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A7E" w:rsidRPr="001C587F" w:rsidRDefault="00522AA1" w:rsidP="00493A39">
      <w:pPr>
        <w:spacing w:line="480" w:lineRule="auto"/>
        <w:rPr>
          <w:rFonts w:ascii="Times New Roman" w:hAnsi="Times New Roman" w:cs="Times New Roman"/>
          <w:sz w:val="24"/>
          <w:szCs w:val="24"/>
        </w:rPr>
      </w:pPr>
      <w:r w:rsidRPr="001C587F">
        <w:rPr>
          <w:rFonts w:ascii="Times New Roman" w:hAnsi="Times New Roman" w:cs="Times New Roman"/>
          <w:sz w:val="24"/>
          <w:szCs w:val="24"/>
        </w:rPr>
        <w:t>Institutional affiliation.</w:t>
      </w:r>
    </w:p>
    <w:p w:rsidR="002C55D3" w:rsidRPr="001C587F" w:rsidRDefault="00522AA1" w:rsidP="00493A39">
      <w:pPr>
        <w:spacing w:line="480" w:lineRule="auto"/>
        <w:rPr>
          <w:rFonts w:ascii="Times New Roman" w:hAnsi="Times New Roman" w:cs="Times New Roman"/>
          <w:sz w:val="24"/>
          <w:szCs w:val="24"/>
        </w:rPr>
      </w:pPr>
      <w:r w:rsidRPr="001C587F">
        <w:rPr>
          <w:rFonts w:ascii="Times New Roman" w:hAnsi="Times New Roman" w:cs="Times New Roman"/>
          <w:sz w:val="24"/>
          <w:szCs w:val="24"/>
        </w:rPr>
        <w:t>Socrates and Russell.</w:t>
      </w:r>
    </w:p>
    <w:p w:rsidR="002C55D3" w:rsidRPr="001C587F" w:rsidRDefault="00522AA1" w:rsidP="00493A39">
      <w:pPr>
        <w:spacing w:line="480" w:lineRule="auto"/>
        <w:rPr>
          <w:rFonts w:ascii="Times New Roman" w:hAnsi="Times New Roman" w:cs="Times New Roman"/>
          <w:sz w:val="24"/>
          <w:szCs w:val="24"/>
        </w:rPr>
      </w:pPr>
      <w:r w:rsidRPr="001C587F">
        <w:rPr>
          <w:rFonts w:ascii="Times New Roman" w:hAnsi="Times New Roman" w:cs="Times New Roman"/>
          <w:sz w:val="24"/>
          <w:szCs w:val="24"/>
        </w:rPr>
        <w:t>Date.</w:t>
      </w:r>
      <w:r w:rsidR="006570BF">
        <w:rPr>
          <w:rFonts w:ascii="Times New Roman" w:hAnsi="Times New Roman" w:cs="Times New Roman"/>
          <w:sz w:val="24"/>
          <w:szCs w:val="24"/>
        </w:rPr>
        <w:t xml:space="preserve"> </w:t>
      </w:r>
    </w:p>
    <w:p w:rsidR="00863152"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57B1" w:rsidRPr="001C587F">
        <w:rPr>
          <w:rFonts w:ascii="Times New Roman" w:hAnsi="Times New Roman" w:cs="Times New Roman"/>
          <w:sz w:val="24"/>
          <w:szCs w:val="24"/>
        </w:rPr>
        <w:t xml:space="preserve">Socrates in Plato's Apology is a dialogue Socrates makes finally at which he was charged by not recognizing gods that are recognized by the state, corrupting the youth of anthem and inventing new deities. However he never made any </w:t>
      </w:r>
      <w:r w:rsidRPr="001C587F">
        <w:rPr>
          <w:rFonts w:ascii="Times New Roman" w:hAnsi="Times New Roman" w:cs="Times New Roman"/>
          <w:sz w:val="24"/>
          <w:szCs w:val="24"/>
        </w:rPr>
        <w:t>apology,</w:t>
      </w:r>
      <w:r w:rsidR="003A57B1" w:rsidRPr="001C587F">
        <w:rPr>
          <w:rFonts w:ascii="Times New Roman" w:hAnsi="Times New Roman" w:cs="Times New Roman"/>
          <w:sz w:val="24"/>
          <w:szCs w:val="24"/>
        </w:rPr>
        <w:t xml:space="preserve"> </w:t>
      </w:r>
      <w:r w:rsidRPr="001C587F">
        <w:rPr>
          <w:rFonts w:ascii="Times New Roman" w:hAnsi="Times New Roman" w:cs="Times New Roman"/>
          <w:sz w:val="24"/>
          <w:szCs w:val="24"/>
        </w:rPr>
        <w:t>Socrates</w:t>
      </w:r>
      <w:r w:rsidR="003A57B1" w:rsidRPr="001C587F">
        <w:rPr>
          <w:rFonts w:ascii="Times New Roman" w:hAnsi="Times New Roman" w:cs="Times New Roman"/>
          <w:sz w:val="24"/>
          <w:szCs w:val="24"/>
        </w:rPr>
        <w:t xml:space="preserve"> </w:t>
      </w:r>
      <w:r w:rsidRPr="001C587F">
        <w:rPr>
          <w:rFonts w:ascii="Times New Roman" w:hAnsi="Times New Roman" w:cs="Times New Roman"/>
          <w:sz w:val="24"/>
          <w:szCs w:val="24"/>
        </w:rPr>
        <w:t>tried</w:t>
      </w:r>
      <w:r w:rsidR="003A57B1" w:rsidRPr="001C587F">
        <w:rPr>
          <w:rFonts w:ascii="Times New Roman" w:hAnsi="Times New Roman" w:cs="Times New Roman"/>
          <w:sz w:val="24"/>
          <w:szCs w:val="24"/>
        </w:rPr>
        <w:t xml:space="preserve"> to defend </w:t>
      </w:r>
      <w:r w:rsidRPr="001C587F">
        <w:rPr>
          <w:rFonts w:ascii="Times New Roman" w:hAnsi="Times New Roman" w:cs="Times New Roman"/>
          <w:sz w:val="24"/>
          <w:szCs w:val="24"/>
        </w:rPr>
        <w:t>himself and his conduct not to apologize.</w:t>
      </w:r>
    </w:p>
    <w:p w:rsidR="00F9713B"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C587F">
        <w:rPr>
          <w:rFonts w:ascii="Times New Roman" w:hAnsi="Times New Roman" w:cs="Times New Roman"/>
          <w:sz w:val="24"/>
          <w:szCs w:val="24"/>
        </w:rPr>
        <w:t xml:space="preserve">At some point, Socrates was found guilty by a narrow margin </w:t>
      </w:r>
      <w:r w:rsidR="00C20D22" w:rsidRPr="001C587F">
        <w:rPr>
          <w:rFonts w:ascii="Times New Roman" w:hAnsi="Times New Roman" w:cs="Times New Roman"/>
          <w:sz w:val="24"/>
          <w:szCs w:val="24"/>
        </w:rPr>
        <w:t>and is asked to propose a penalty</w:t>
      </w:r>
      <w:r w:rsidR="001C587F">
        <w:rPr>
          <w:rFonts w:ascii="Times New Roman" w:hAnsi="Times New Roman" w:cs="Times New Roman"/>
          <w:sz w:val="24"/>
          <w:szCs w:val="24"/>
        </w:rPr>
        <w:t xml:space="preserve">. </w:t>
      </w:r>
      <w:r w:rsidR="00C20D22" w:rsidRPr="001C587F">
        <w:rPr>
          <w:rFonts w:ascii="Times New Roman" w:hAnsi="Times New Roman" w:cs="Times New Roman"/>
          <w:sz w:val="24"/>
          <w:szCs w:val="24"/>
        </w:rPr>
        <w:t xml:space="preserve">When the </w:t>
      </w:r>
      <w:r w:rsidR="0045326C" w:rsidRPr="001C587F">
        <w:rPr>
          <w:rFonts w:ascii="Times New Roman" w:hAnsi="Times New Roman" w:cs="Times New Roman"/>
          <w:sz w:val="24"/>
          <w:szCs w:val="24"/>
        </w:rPr>
        <w:t>jury rejects</w:t>
      </w:r>
      <w:r w:rsidR="00C20D22" w:rsidRPr="001C587F">
        <w:rPr>
          <w:rFonts w:ascii="Times New Roman" w:hAnsi="Times New Roman" w:cs="Times New Roman"/>
          <w:sz w:val="24"/>
          <w:szCs w:val="24"/>
        </w:rPr>
        <w:t xml:space="preserve"> his suggestion and furthermore sentences him to death he accepted the verdict and said that no one is aware of what happens after death but the gods know.</w:t>
      </w:r>
      <w:r w:rsidR="001C587F" w:rsidRPr="001C587F">
        <w:rPr>
          <w:rFonts w:ascii="Times New Roman" w:eastAsia="Times New Roman" w:hAnsi="Times New Roman" w:cs="Times New Roman"/>
          <w:sz w:val="24"/>
          <w:szCs w:val="24"/>
        </w:rPr>
        <w:t xml:space="preserve"> </w:t>
      </w:r>
      <w:r w:rsidR="001C587F">
        <w:rPr>
          <w:rFonts w:ascii="Times New Roman" w:eastAsia="Times New Roman" w:hAnsi="Times New Roman" w:cs="Times New Roman"/>
          <w:sz w:val="24"/>
          <w:szCs w:val="24"/>
        </w:rPr>
        <w:t>(</w:t>
      </w:r>
      <w:r w:rsidR="001C587F" w:rsidRPr="001C587F">
        <w:rPr>
          <w:rFonts w:ascii="Times New Roman" w:eastAsia="Times New Roman" w:hAnsi="Times New Roman" w:cs="Times New Roman"/>
          <w:sz w:val="24"/>
          <w:szCs w:val="24"/>
        </w:rPr>
        <w:t xml:space="preserve">Russell, Donald </w:t>
      </w:r>
      <w:r w:rsidR="00493A39" w:rsidRPr="001C587F">
        <w:rPr>
          <w:rFonts w:ascii="Times New Roman" w:eastAsia="Times New Roman" w:hAnsi="Times New Roman" w:cs="Times New Roman"/>
          <w:sz w:val="24"/>
          <w:szCs w:val="24"/>
        </w:rPr>
        <w:t>Andrew</w:t>
      </w:r>
      <w:r w:rsidR="00493A39">
        <w:rPr>
          <w:rFonts w:ascii="Times New Roman" w:eastAsia="Times New Roman" w:hAnsi="Times New Roman" w:cs="Times New Roman"/>
          <w:sz w:val="24"/>
          <w:szCs w:val="24"/>
        </w:rPr>
        <w:t>)</w:t>
      </w:r>
    </w:p>
    <w:p w:rsidR="00365FAB"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C587F">
        <w:rPr>
          <w:rFonts w:ascii="Times New Roman" w:hAnsi="Times New Roman" w:cs="Times New Roman"/>
          <w:sz w:val="24"/>
          <w:szCs w:val="24"/>
        </w:rPr>
        <w:t>Bertrand Russell  statement</w:t>
      </w:r>
      <w:r w:rsidR="00F44753" w:rsidRPr="001C587F">
        <w:rPr>
          <w:rFonts w:ascii="Times New Roman" w:hAnsi="Times New Roman" w:cs="Times New Roman"/>
          <w:sz w:val="24"/>
          <w:szCs w:val="24"/>
        </w:rPr>
        <w:t xml:space="preserve"> </w:t>
      </w:r>
      <w:r w:rsidRPr="001C587F">
        <w:rPr>
          <w:rFonts w:ascii="Times New Roman" w:hAnsi="Times New Roman" w:cs="Times New Roman"/>
          <w:sz w:val="24"/>
          <w:szCs w:val="24"/>
        </w:rPr>
        <w:t xml:space="preserve">of ‘’The man who has no knowledge about the philosophy </w:t>
      </w:r>
      <w:r w:rsidR="00F44753" w:rsidRPr="001C587F">
        <w:rPr>
          <w:rFonts w:ascii="Times New Roman" w:hAnsi="Times New Roman" w:cs="Times New Roman"/>
          <w:sz w:val="24"/>
          <w:szCs w:val="24"/>
        </w:rPr>
        <w:t>lives through life imprisonment in its prejudice come from common sense, from habitual practices of his nation, and from convictions which are in the mind without deliberate reason" I will compare to Socrates statement "not worth living."After a serious comparison between the two statements I will discuss reason agreeing or disagreeing.</w:t>
      </w:r>
    </w:p>
    <w:p w:rsidR="00F44753"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C587F">
        <w:rPr>
          <w:rFonts w:ascii="Times New Roman" w:hAnsi="Times New Roman" w:cs="Times New Roman"/>
          <w:sz w:val="24"/>
          <w:szCs w:val="24"/>
        </w:rPr>
        <w:t>Russell statement that state that without philosophy we are “imprisoned in prejudices derived from common sense”</w:t>
      </w:r>
      <w:r w:rsidR="003E5779" w:rsidRPr="001C587F">
        <w:rPr>
          <w:rFonts w:ascii="Times New Roman" w:hAnsi="Times New Roman" w:cs="Times New Roman"/>
          <w:sz w:val="24"/>
          <w:szCs w:val="24"/>
        </w:rPr>
        <w:t xml:space="preserve"> Russell mentions the common sense that these prejudices come from. The real practical man is the one who recognizes material needs. These material needs are based on sciences that will provide define answers to them. Philosopher being aware of these sciences where define answers cannot be found thus making them focus to non –material, non- </w:t>
      </w:r>
      <w:r w:rsidR="003E5779" w:rsidRPr="001C587F">
        <w:rPr>
          <w:rFonts w:ascii="Times New Roman" w:hAnsi="Times New Roman" w:cs="Times New Roman"/>
          <w:sz w:val="24"/>
          <w:szCs w:val="24"/>
        </w:rPr>
        <w:lastRenderedPageBreak/>
        <w:t>habitual. On contrary Russell state that we start from not-self and through its greatness the self-boundaries increases.</w:t>
      </w:r>
      <w:r w:rsidR="001C587F" w:rsidRPr="001C58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587F" w:rsidRPr="001C587F">
        <w:rPr>
          <w:rFonts w:ascii="Times New Roman" w:eastAsia="Times New Roman" w:hAnsi="Times New Roman" w:cs="Times New Roman"/>
          <w:sz w:val="24"/>
          <w:szCs w:val="24"/>
        </w:rPr>
        <w:t xml:space="preserve">Dancy, </w:t>
      </w:r>
      <w:r w:rsidR="00493A39" w:rsidRPr="001C587F">
        <w:rPr>
          <w:rFonts w:ascii="Times New Roman" w:eastAsia="Times New Roman" w:hAnsi="Times New Roman" w:cs="Times New Roman"/>
          <w:sz w:val="24"/>
          <w:szCs w:val="24"/>
        </w:rPr>
        <w:t>Russell</w:t>
      </w:r>
      <w:r w:rsidR="00493A39">
        <w:rPr>
          <w:rFonts w:ascii="Times New Roman" w:eastAsia="Times New Roman" w:hAnsi="Times New Roman" w:cs="Times New Roman"/>
          <w:sz w:val="24"/>
          <w:szCs w:val="24"/>
        </w:rPr>
        <w:t>)</w:t>
      </w:r>
    </w:p>
    <w:p w:rsidR="003E5779"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C587F">
        <w:rPr>
          <w:rFonts w:ascii="Times New Roman" w:hAnsi="Times New Roman" w:cs="Times New Roman"/>
          <w:sz w:val="24"/>
          <w:szCs w:val="24"/>
        </w:rPr>
        <w:t xml:space="preserve">The second statement of Russell it </w:t>
      </w:r>
      <w:r w:rsidR="00E02DAC" w:rsidRPr="001C587F">
        <w:rPr>
          <w:rFonts w:ascii="Times New Roman" w:hAnsi="Times New Roman" w:cs="Times New Roman"/>
          <w:sz w:val="24"/>
          <w:szCs w:val="24"/>
        </w:rPr>
        <w:t>deals</w:t>
      </w:r>
      <w:r w:rsidRPr="001C587F">
        <w:rPr>
          <w:rFonts w:ascii="Times New Roman" w:hAnsi="Times New Roman" w:cs="Times New Roman"/>
          <w:sz w:val="24"/>
          <w:szCs w:val="24"/>
        </w:rPr>
        <w:t xml:space="preserve"> with not-self</w:t>
      </w:r>
      <w:r w:rsidR="00E02DAC" w:rsidRPr="001C587F">
        <w:rPr>
          <w:rFonts w:ascii="Times New Roman" w:hAnsi="Times New Roman" w:cs="Times New Roman"/>
          <w:sz w:val="24"/>
          <w:szCs w:val="24"/>
        </w:rPr>
        <w:t>. He stated that the" boundaries of self-increases through the infinity of the universe the mind which achieve shares in infinity "This means that contemplation increase not only the objects of our thoughts but also the object of our own actions. Russell</w:t>
      </w:r>
      <w:r w:rsidR="00493A39">
        <w:rPr>
          <w:rFonts w:ascii="Times New Roman" w:hAnsi="Times New Roman" w:cs="Times New Roman"/>
          <w:sz w:val="24"/>
          <w:szCs w:val="24"/>
        </w:rPr>
        <w:t xml:space="preserve"> </w:t>
      </w:r>
      <w:r w:rsidR="00E02DAC" w:rsidRPr="001C587F">
        <w:rPr>
          <w:rFonts w:ascii="Times New Roman" w:hAnsi="Times New Roman" w:cs="Times New Roman"/>
          <w:sz w:val="24"/>
          <w:szCs w:val="24"/>
        </w:rPr>
        <w:t xml:space="preserve">argued that philosophy is to be </w:t>
      </w:r>
      <w:r w:rsidR="00493A39">
        <w:rPr>
          <w:rFonts w:ascii="Times New Roman" w:hAnsi="Times New Roman" w:cs="Times New Roman"/>
          <w:sz w:val="24"/>
          <w:szCs w:val="24"/>
        </w:rPr>
        <w:t xml:space="preserve">studied </w:t>
      </w:r>
      <w:r w:rsidR="00E02DAC" w:rsidRPr="001C587F">
        <w:rPr>
          <w:rFonts w:ascii="Times New Roman" w:hAnsi="Times New Roman" w:cs="Times New Roman"/>
          <w:sz w:val="24"/>
          <w:szCs w:val="24"/>
        </w:rPr>
        <w:t>not for sake of any define answers to its question since there is no defined answer but just for the sake of the question since questions help us to enlarge our conception.</w:t>
      </w:r>
    </w:p>
    <w:p w:rsidR="00F44753"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95E0D" w:rsidRPr="001C587F">
        <w:rPr>
          <w:rFonts w:ascii="Times New Roman" w:hAnsi="Times New Roman" w:cs="Times New Roman"/>
          <w:sz w:val="24"/>
          <w:szCs w:val="24"/>
        </w:rPr>
        <w:t>On the other hand, Socrates belied in important of philosophy so much that when one is faced with the ultimatum of death he simply stated that ‘'the unexamined life is not worth living "In many areas, people died because of freedom but Socrates died because he refused to be imprisoned in common sense. Socrates also explains the examined life so important that to live life without examination will lead to a life with no value.</w:t>
      </w:r>
      <w:r w:rsidRPr="006570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C587F">
        <w:rPr>
          <w:rFonts w:ascii="Times New Roman" w:eastAsia="Times New Roman" w:hAnsi="Times New Roman" w:cs="Times New Roman"/>
          <w:sz w:val="24"/>
          <w:szCs w:val="24"/>
        </w:rPr>
        <w:t>Kaplan, David</w:t>
      </w:r>
      <w:r>
        <w:rPr>
          <w:rFonts w:ascii="Times New Roman" w:eastAsia="Times New Roman" w:hAnsi="Times New Roman" w:cs="Times New Roman"/>
          <w:sz w:val="24"/>
          <w:szCs w:val="24"/>
        </w:rPr>
        <w:t>)</w:t>
      </w:r>
    </w:p>
    <w:p w:rsidR="00495E0D" w:rsidRPr="001C587F" w:rsidRDefault="00522AA1" w:rsidP="00493A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C587F">
        <w:rPr>
          <w:rFonts w:ascii="Times New Roman" w:hAnsi="Times New Roman" w:cs="Times New Roman"/>
          <w:sz w:val="24"/>
          <w:szCs w:val="24"/>
        </w:rPr>
        <w:t>In conclusion</w:t>
      </w:r>
      <w:r w:rsidR="003B5C9D" w:rsidRPr="001C587F">
        <w:rPr>
          <w:rFonts w:ascii="Times New Roman" w:hAnsi="Times New Roman" w:cs="Times New Roman"/>
          <w:sz w:val="24"/>
          <w:szCs w:val="24"/>
        </w:rPr>
        <w:t xml:space="preserve">, Russell may provide the solution because first </w:t>
      </w:r>
      <w:r w:rsidRPr="001C587F">
        <w:rPr>
          <w:rFonts w:ascii="Times New Roman" w:hAnsi="Times New Roman" w:cs="Times New Roman"/>
          <w:sz w:val="24"/>
          <w:szCs w:val="24"/>
        </w:rPr>
        <w:t>I agree with all the point of Russell statement. If we allow our self</w:t>
      </w:r>
      <w:r w:rsidR="00926B1F" w:rsidRPr="001C587F">
        <w:rPr>
          <w:rFonts w:ascii="Times New Roman" w:hAnsi="Times New Roman" w:cs="Times New Roman"/>
          <w:sz w:val="24"/>
          <w:szCs w:val="24"/>
        </w:rPr>
        <w:t xml:space="preserve"> to be only concern</w:t>
      </w:r>
      <w:r w:rsidRPr="001C587F">
        <w:rPr>
          <w:rFonts w:ascii="Times New Roman" w:hAnsi="Times New Roman" w:cs="Times New Roman"/>
          <w:sz w:val="24"/>
          <w:szCs w:val="24"/>
        </w:rPr>
        <w:t xml:space="preserve"> with t</w:t>
      </w:r>
      <w:r w:rsidRPr="001C587F">
        <w:rPr>
          <w:rFonts w:ascii="Times New Roman" w:hAnsi="Times New Roman" w:cs="Times New Roman"/>
          <w:sz w:val="24"/>
          <w:szCs w:val="24"/>
        </w:rPr>
        <w:t>angible and define answers</w:t>
      </w:r>
      <w:r w:rsidR="00926B1F" w:rsidRPr="001C587F">
        <w:rPr>
          <w:rFonts w:ascii="Times New Roman" w:hAnsi="Times New Roman" w:cs="Times New Roman"/>
          <w:sz w:val="24"/>
          <w:szCs w:val="24"/>
        </w:rPr>
        <w:t xml:space="preserve"> we will prevent our self from intellectual growth. This intellectual group is the only thing that can help to differentiate our self with other animals. The next statement of Russell about universal union I</w:t>
      </w:r>
      <w:r w:rsidR="00493A39">
        <w:rPr>
          <w:rFonts w:ascii="Times New Roman" w:hAnsi="Times New Roman" w:cs="Times New Roman"/>
          <w:sz w:val="24"/>
          <w:szCs w:val="24"/>
        </w:rPr>
        <w:t xml:space="preserve"> also </w:t>
      </w:r>
      <w:r w:rsidR="00926B1F" w:rsidRPr="001C587F">
        <w:rPr>
          <w:rFonts w:ascii="Times New Roman" w:hAnsi="Times New Roman" w:cs="Times New Roman"/>
          <w:sz w:val="24"/>
          <w:szCs w:val="24"/>
        </w:rPr>
        <w:t xml:space="preserve">agree that being philosophically active we make our self-ready for the </w:t>
      </w:r>
      <w:r w:rsidR="003B5C9D" w:rsidRPr="001C587F">
        <w:rPr>
          <w:rFonts w:ascii="Times New Roman" w:hAnsi="Times New Roman" w:cs="Times New Roman"/>
          <w:sz w:val="24"/>
          <w:szCs w:val="24"/>
        </w:rPr>
        <w:t>universe. I disagree with Socrates because there is more reason for life whether examined or not if a man wants to li</w:t>
      </w:r>
      <w:r w:rsidR="005C1A7E" w:rsidRPr="001C587F">
        <w:rPr>
          <w:rFonts w:ascii="Times New Roman" w:hAnsi="Times New Roman" w:cs="Times New Roman"/>
          <w:sz w:val="24"/>
          <w:szCs w:val="24"/>
        </w:rPr>
        <w:t>ve unexamined life is a choice.</w:t>
      </w:r>
    </w:p>
    <w:p w:rsidR="001C587F" w:rsidRDefault="001C587F" w:rsidP="00493A39">
      <w:pPr>
        <w:spacing w:line="480" w:lineRule="auto"/>
        <w:rPr>
          <w:rFonts w:ascii="Times New Roman" w:hAnsi="Times New Roman" w:cs="Times New Roman"/>
          <w:sz w:val="24"/>
          <w:szCs w:val="24"/>
        </w:rPr>
      </w:pPr>
    </w:p>
    <w:p w:rsidR="001C587F" w:rsidRDefault="001C587F" w:rsidP="00493A39">
      <w:pPr>
        <w:spacing w:line="480" w:lineRule="auto"/>
        <w:rPr>
          <w:rFonts w:ascii="Times New Roman" w:hAnsi="Times New Roman" w:cs="Times New Roman"/>
          <w:sz w:val="24"/>
          <w:szCs w:val="24"/>
        </w:rPr>
      </w:pPr>
    </w:p>
    <w:p w:rsidR="003B5C9D" w:rsidRPr="001C587F" w:rsidRDefault="00522AA1" w:rsidP="00493A39">
      <w:pPr>
        <w:spacing w:line="480" w:lineRule="auto"/>
        <w:rPr>
          <w:rFonts w:ascii="Times New Roman" w:hAnsi="Times New Roman" w:cs="Times New Roman"/>
          <w:sz w:val="24"/>
          <w:szCs w:val="24"/>
        </w:rPr>
      </w:pPr>
      <w:r w:rsidRPr="001C587F">
        <w:rPr>
          <w:rFonts w:ascii="Times New Roman" w:hAnsi="Times New Roman" w:cs="Times New Roman"/>
          <w:sz w:val="24"/>
          <w:szCs w:val="24"/>
        </w:rPr>
        <w:lastRenderedPageBreak/>
        <w:t>Work cited.</w:t>
      </w:r>
    </w:p>
    <w:p w:rsidR="001C587F" w:rsidRPr="001C587F" w:rsidRDefault="00522AA1" w:rsidP="00493A39">
      <w:pPr>
        <w:spacing w:after="0" w:line="480" w:lineRule="auto"/>
        <w:rPr>
          <w:rFonts w:ascii="Times New Roman" w:eastAsia="Times New Roman" w:hAnsi="Times New Roman" w:cs="Times New Roman"/>
          <w:sz w:val="24"/>
          <w:szCs w:val="24"/>
        </w:rPr>
      </w:pPr>
      <w:r w:rsidRPr="001C587F">
        <w:rPr>
          <w:rFonts w:ascii="Times New Roman" w:eastAsia="Times New Roman" w:hAnsi="Times New Roman" w:cs="Times New Roman"/>
          <w:sz w:val="24"/>
          <w:szCs w:val="24"/>
        </w:rPr>
        <w:t xml:space="preserve">Russell, Donald Andrew. </w:t>
      </w:r>
      <w:r w:rsidRPr="001C587F">
        <w:rPr>
          <w:rFonts w:ascii="Times New Roman" w:eastAsia="Times New Roman" w:hAnsi="Times New Roman" w:cs="Times New Roman"/>
          <w:i/>
          <w:iCs/>
          <w:sz w:val="24"/>
          <w:szCs w:val="24"/>
        </w:rPr>
        <w:t xml:space="preserve">On the </w:t>
      </w:r>
      <w:r w:rsidRPr="001C587F">
        <w:rPr>
          <w:rFonts w:ascii="Times New Roman" w:eastAsia="Times New Roman" w:hAnsi="Times New Roman" w:cs="Times New Roman"/>
          <w:i/>
          <w:iCs/>
          <w:sz w:val="24"/>
          <w:szCs w:val="24"/>
        </w:rPr>
        <w:t>Daimonion of Socrates: Human Liberation, Divine Guidance, and Philosophy</w:t>
      </w:r>
      <w:r w:rsidRPr="001C587F">
        <w:rPr>
          <w:rFonts w:ascii="Times New Roman" w:eastAsia="Times New Roman" w:hAnsi="Times New Roman" w:cs="Times New Roman"/>
          <w:sz w:val="24"/>
          <w:szCs w:val="24"/>
        </w:rPr>
        <w:t>. Vol. 16. Mohr Siebeck, 2010.</w:t>
      </w:r>
    </w:p>
    <w:p w:rsidR="001C587F" w:rsidRPr="001C587F" w:rsidRDefault="001C587F" w:rsidP="00493A39">
      <w:pPr>
        <w:spacing w:after="0" w:line="480" w:lineRule="auto"/>
        <w:rPr>
          <w:rFonts w:ascii="Times New Roman" w:eastAsia="Times New Roman" w:hAnsi="Times New Roman" w:cs="Times New Roman"/>
          <w:sz w:val="24"/>
          <w:szCs w:val="24"/>
        </w:rPr>
      </w:pPr>
    </w:p>
    <w:p w:rsidR="001C587F" w:rsidRPr="001C587F" w:rsidRDefault="001C587F" w:rsidP="00493A39">
      <w:pPr>
        <w:spacing w:after="0" w:line="480" w:lineRule="auto"/>
        <w:rPr>
          <w:rFonts w:ascii="Times New Roman" w:eastAsia="Times New Roman" w:hAnsi="Times New Roman" w:cs="Times New Roman"/>
          <w:sz w:val="24"/>
          <w:szCs w:val="24"/>
        </w:rPr>
      </w:pPr>
    </w:p>
    <w:p w:rsidR="002C55D3" w:rsidRPr="002C55D3" w:rsidRDefault="00522AA1" w:rsidP="00493A39">
      <w:pPr>
        <w:spacing w:after="0" w:line="480" w:lineRule="auto"/>
        <w:rPr>
          <w:rFonts w:ascii="Times New Roman" w:eastAsia="Times New Roman" w:hAnsi="Times New Roman" w:cs="Times New Roman"/>
          <w:sz w:val="24"/>
          <w:szCs w:val="24"/>
        </w:rPr>
      </w:pPr>
      <w:r w:rsidRPr="002C55D3">
        <w:rPr>
          <w:rFonts w:ascii="Times New Roman" w:eastAsia="Times New Roman" w:hAnsi="Times New Roman" w:cs="Times New Roman"/>
          <w:sz w:val="24"/>
          <w:szCs w:val="24"/>
        </w:rPr>
        <w:t xml:space="preserve">Bentley, Russell. "Responding to Crito: Socrates and political obligation." </w:t>
      </w:r>
      <w:r w:rsidRPr="002C55D3">
        <w:rPr>
          <w:rFonts w:ascii="Times New Roman" w:eastAsia="Times New Roman" w:hAnsi="Times New Roman" w:cs="Times New Roman"/>
          <w:i/>
          <w:iCs/>
          <w:sz w:val="24"/>
          <w:szCs w:val="24"/>
        </w:rPr>
        <w:t>History of Political Thought</w:t>
      </w:r>
      <w:r w:rsidR="001C587F" w:rsidRPr="001C587F">
        <w:rPr>
          <w:rFonts w:ascii="Times New Roman" w:eastAsia="Times New Roman" w:hAnsi="Times New Roman" w:cs="Times New Roman"/>
          <w:sz w:val="24"/>
          <w:szCs w:val="24"/>
        </w:rPr>
        <w:t xml:space="preserve"> </w:t>
      </w:r>
      <w:r w:rsidR="006570BF">
        <w:rPr>
          <w:rFonts w:ascii="Times New Roman" w:eastAsia="Times New Roman" w:hAnsi="Times New Roman" w:cs="Times New Roman"/>
          <w:sz w:val="24"/>
          <w:szCs w:val="24"/>
        </w:rPr>
        <w:t xml:space="preserve"> 2000</w:t>
      </w:r>
    </w:p>
    <w:p w:rsidR="002C55D3" w:rsidRPr="001C587F" w:rsidRDefault="002C55D3" w:rsidP="00493A39">
      <w:pPr>
        <w:spacing w:line="480" w:lineRule="auto"/>
        <w:rPr>
          <w:rFonts w:ascii="Times New Roman" w:hAnsi="Times New Roman" w:cs="Times New Roman"/>
          <w:sz w:val="24"/>
          <w:szCs w:val="24"/>
        </w:rPr>
      </w:pPr>
    </w:p>
    <w:p w:rsidR="001C587F" w:rsidRPr="001C587F" w:rsidRDefault="00522AA1" w:rsidP="00493A39">
      <w:pPr>
        <w:spacing w:after="0" w:line="480" w:lineRule="auto"/>
        <w:rPr>
          <w:rFonts w:ascii="Times New Roman" w:eastAsia="Times New Roman" w:hAnsi="Times New Roman" w:cs="Times New Roman"/>
          <w:sz w:val="24"/>
          <w:szCs w:val="24"/>
        </w:rPr>
      </w:pPr>
      <w:r w:rsidRPr="001C587F">
        <w:rPr>
          <w:rFonts w:ascii="Times New Roman" w:eastAsia="Times New Roman" w:hAnsi="Times New Roman" w:cs="Times New Roman"/>
          <w:sz w:val="24"/>
          <w:szCs w:val="24"/>
        </w:rPr>
        <w:t>Dancy, Russell. "On some of Aristotle's</w:t>
      </w:r>
      <w:r w:rsidRPr="001C587F">
        <w:rPr>
          <w:rFonts w:ascii="Times New Roman" w:eastAsia="Times New Roman" w:hAnsi="Times New Roman" w:cs="Times New Roman"/>
          <w:sz w:val="24"/>
          <w:szCs w:val="24"/>
        </w:rPr>
        <w:t xml:space="preserve"> first thoughts about substances." </w:t>
      </w:r>
      <w:r w:rsidRPr="001C587F">
        <w:rPr>
          <w:rFonts w:ascii="Times New Roman" w:eastAsia="Times New Roman" w:hAnsi="Times New Roman" w:cs="Times New Roman"/>
          <w:i/>
          <w:iCs/>
          <w:sz w:val="24"/>
          <w:szCs w:val="24"/>
        </w:rPr>
        <w:t>The Philosophical Review</w:t>
      </w:r>
      <w:r w:rsidRPr="001C587F">
        <w:rPr>
          <w:rFonts w:ascii="Times New Roman" w:eastAsia="Times New Roman" w:hAnsi="Times New Roman" w:cs="Times New Roman"/>
          <w:sz w:val="24"/>
          <w:szCs w:val="24"/>
        </w:rPr>
        <w:t xml:space="preserve"> 84.3 (1975)</w:t>
      </w:r>
    </w:p>
    <w:p w:rsidR="001C587F" w:rsidRPr="001C587F" w:rsidRDefault="001C587F" w:rsidP="00493A39">
      <w:pPr>
        <w:spacing w:after="0" w:line="480" w:lineRule="auto"/>
        <w:rPr>
          <w:rFonts w:ascii="Times New Roman" w:eastAsia="Times New Roman" w:hAnsi="Times New Roman" w:cs="Times New Roman"/>
          <w:sz w:val="24"/>
          <w:szCs w:val="24"/>
        </w:rPr>
      </w:pPr>
    </w:p>
    <w:p w:rsidR="001C587F" w:rsidRPr="001C587F" w:rsidRDefault="00522AA1" w:rsidP="00493A39">
      <w:pPr>
        <w:spacing w:after="0" w:line="480" w:lineRule="auto"/>
        <w:rPr>
          <w:rFonts w:ascii="Times New Roman" w:eastAsia="Times New Roman" w:hAnsi="Times New Roman" w:cs="Times New Roman"/>
          <w:sz w:val="24"/>
          <w:szCs w:val="24"/>
        </w:rPr>
      </w:pPr>
      <w:r w:rsidRPr="001C587F">
        <w:rPr>
          <w:rFonts w:ascii="Times New Roman" w:eastAsia="Times New Roman" w:hAnsi="Times New Roman" w:cs="Times New Roman"/>
          <w:sz w:val="24"/>
          <w:szCs w:val="24"/>
        </w:rPr>
        <w:t xml:space="preserve">Kaplan, David. "How to Russell a Frege-church." </w:t>
      </w:r>
      <w:r w:rsidRPr="001C587F">
        <w:rPr>
          <w:rFonts w:ascii="Times New Roman" w:eastAsia="Times New Roman" w:hAnsi="Times New Roman" w:cs="Times New Roman"/>
          <w:i/>
          <w:iCs/>
          <w:sz w:val="24"/>
          <w:szCs w:val="24"/>
        </w:rPr>
        <w:t>The Journal of Philosophy</w:t>
      </w:r>
      <w:r w:rsidRPr="001C587F">
        <w:rPr>
          <w:rFonts w:ascii="Times New Roman" w:eastAsia="Times New Roman" w:hAnsi="Times New Roman" w:cs="Times New Roman"/>
          <w:sz w:val="24"/>
          <w:szCs w:val="24"/>
        </w:rPr>
        <w:t xml:space="preserve"> 72.19 (1976)</w:t>
      </w:r>
    </w:p>
    <w:p w:rsidR="001C587F" w:rsidRPr="001C587F" w:rsidRDefault="001C587F" w:rsidP="00493A39">
      <w:pPr>
        <w:spacing w:after="0" w:line="480" w:lineRule="auto"/>
        <w:rPr>
          <w:rFonts w:ascii="Times New Roman" w:eastAsia="Times New Roman" w:hAnsi="Times New Roman" w:cs="Times New Roman"/>
          <w:sz w:val="24"/>
          <w:szCs w:val="24"/>
        </w:rPr>
      </w:pPr>
    </w:p>
    <w:sectPr w:rsidR="001C587F" w:rsidRPr="001C587F" w:rsidSect="005C1A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A1" w:rsidRDefault="00522AA1" w:rsidP="001E001C">
      <w:pPr>
        <w:spacing w:after="0" w:line="240" w:lineRule="auto"/>
      </w:pPr>
      <w:r>
        <w:separator/>
      </w:r>
    </w:p>
  </w:endnote>
  <w:endnote w:type="continuationSeparator" w:id="1">
    <w:p w:rsidR="00522AA1" w:rsidRDefault="00522AA1" w:rsidP="001E0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A1" w:rsidRDefault="00522AA1" w:rsidP="001E001C">
      <w:pPr>
        <w:spacing w:after="0" w:line="240" w:lineRule="auto"/>
      </w:pPr>
      <w:r>
        <w:separator/>
      </w:r>
    </w:p>
  </w:footnote>
  <w:footnote w:type="continuationSeparator" w:id="1">
    <w:p w:rsidR="00522AA1" w:rsidRDefault="00522AA1" w:rsidP="001E00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96181"/>
      <w:docPartObj>
        <w:docPartGallery w:val="Page Numbers (Top of Page)"/>
        <w:docPartUnique/>
      </w:docPartObj>
    </w:sdtPr>
    <w:sdtContent>
      <w:p w:rsidR="0070270F" w:rsidRDefault="0070270F">
        <w:pPr>
          <w:pStyle w:val="Header"/>
        </w:pPr>
        <w:fldSimple w:instr=" PAGE   \* MERGEFORMAT ">
          <w:r>
            <w:rPr>
              <w:noProof/>
            </w:rPr>
            <w:t>2</w:t>
          </w:r>
        </w:fldSimple>
      </w:p>
    </w:sdtContent>
  </w:sdt>
  <w:p w:rsidR="005C1A7E" w:rsidRPr="005C1A7E" w:rsidRDefault="005C1A7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7E" w:rsidRDefault="00522AA1">
    <w:pPr>
      <w:pStyle w:val="Header"/>
    </w:pPr>
    <w:r>
      <w:t xml:space="preserve">                                                                                                                                                                             NAME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A57B1"/>
    <w:rsid w:val="001C587F"/>
    <w:rsid w:val="001E001C"/>
    <w:rsid w:val="00267761"/>
    <w:rsid w:val="002C55D3"/>
    <w:rsid w:val="00365FAB"/>
    <w:rsid w:val="003A57B1"/>
    <w:rsid w:val="003B5C9D"/>
    <w:rsid w:val="003E5779"/>
    <w:rsid w:val="0045326C"/>
    <w:rsid w:val="00493A39"/>
    <w:rsid w:val="00495E0D"/>
    <w:rsid w:val="00522AA1"/>
    <w:rsid w:val="005C1A7E"/>
    <w:rsid w:val="006570BF"/>
    <w:rsid w:val="0070270F"/>
    <w:rsid w:val="007113EF"/>
    <w:rsid w:val="00863152"/>
    <w:rsid w:val="00926B1F"/>
    <w:rsid w:val="00C20D22"/>
    <w:rsid w:val="00D00A9B"/>
    <w:rsid w:val="00D47654"/>
    <w:rsid w:val="00E02DAC"/>
    <w:rsid w:val="00EA194F"/>
    <w:rsid w:val="00F44753"/>
    <w:rsid w:val="00F971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A7E"/>
  </w:style>
  <w:style w:type="paragraph" w:styleId="Footer">
    <w:name w:val="footer"/>
    <w:basedOn w:val="Normal"/>
    <w:link w:val="FooterChar"/>
    <w:uiPriority w:val="99"/>
    <w:semiHidden/>
    <w:unhideWhenUsed/>
    <w:rsid w:val="005C1A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1A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2018-10-31T03:57:00Z</dcterms:created>
  <dcterms:modified xsi:type="dcterms:W3CDTF">2018-10-31T03:57:00Z</dcterms:modified>
</cp:coreProperties>
</file>